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Times New Roman"/>
          <w:b/>
          <w:color w:val="C00000"/>
          <w:sz w:val="32"/>
          <w:szCs w:val="32"/>
        </w:rPr>
      </w:pPr>
      <w:r>
        <w:rPr>
          <w:rFonts w:hint="eastAsia" w:ascii="黑体" w:hAnsi="黑体" w:eastAsia="黑体" w:cs="Times New Roman"/>
          <w:b/>
          <w:color w:val="C00000"/>
          <w:sz w:val="32"/>
          <w:szCs w:val="32"/>
        </w:rPr>
        <w:t>《</w:t>
      </w:r>
      <w:r>
        <w:rPr>
          <w:rFonts w:hint="eastAsia" w:ascii="黑体" w:hAnsi="黑体" w:eastAsia="黑体" w:cs="Times New Roman"/>
          <w:b/>
          <w:color w:val="C00000"/>
          <w:sz w:val="32"/>
          <w:szCs w:val="32"/>
          <w:lang w:eastAsia="zh-CN"/>
        </w:rPr>
        <w:t>中国矿山工程</w:t>
      </w:r>
      <w:r>
        <w:rPr>
          <w:rFonts w:hint="eastAsia" w:ascii="黑体" w:hAnsi="黑体" w:eastAsia="黑体" w:cs="Times New Roman"/>
          <w:b/>
          <w:color w:val="C00000"/>
          <w:sz w:val="32"/>
          <w:szCs w:val="32"/>
        </w:rPr>
        <w:t>》编辑部</w:t>
      </w:r>
    </w:p>
    <w:p>
      <w:pPr>
        <w:spacing w:line="240" w:lineRule="atLeast"/>
        <w:ind w:right="720"/>
        <w:jc w:val="right"/>
        <w:rPr>
          <w:rFonts w:hint="eastAsia" w:ascii="黑体" w:hAnsi="黑体" w:eastAsia="黑体" w:cs="Times New Roman"/>
          <w:color w:val="C00000"/>
          <w:sz w:val="22"/>
          <w:szCs w:val="22"/>
        </w:rPr>
      </w:pPr>
      <w:r>
        <w:rPr>
          <w:rFonts w:hint="eastAsia" w:ascii="方正小标宋简体" w:hAnsi="方正小标宋简体" w:eastAsia="方正小标宋简体" w:cs="方正小标宋简体"/>
          <w:bCs w:val="0"/>
          <w:kern w:val="2"/>
          <w:sz w:val="32"/>
          <w:szCs w:val="32"/>
        </w:rPr>
        <mc:AlternateContent>
          <mc:Choice Requires="wps">
            <w:drawing>
              <wp:anchor distT="0" distB="0" distL="114300" distR="114300" simplePos="0" relativeHeight="251660288" behindDoc="0" locked="0" layoutInCell="1" allowOverlap="1">
                <wp:simplePos x="0" y="0"/>
                <wp:positionH relativeFrom="margin">
                  <wp:posOffset>-58420</wp:posOffset>
                </wp:positionH>
                <wp:positionV relativeFrom="paragraph">
                  <wp:posOffset>32385</wp:posOffset>
                </wp:positionV>
                <wp:extent cx="5403215" cy="0"/>
                <wp:effectExtent l="0" t="15875" r="6985" b="22225"/>
                <wp:wrapNone/>
                <wp:docPr id="1" name="直接连接符 1"/>
                <wp:cNvGraphicFramePr/>
                <a:graphic xmlns:a="http://schemas.openxmlformats.org/drawingml/2006/main">
                  <a:graphicData uri="http://schemas.microsoft.com/office/word/2010/wordprocessingShape">
                    <wps:wsp>
                      <wps:cNvCnPr/>
                      <wps:spPr>
                        <a:xfrm flipV="1">
                          <a:off x="0" y="0"/>
                          <a:ext cx="5403272" cy="0"/>
                        </a:xfrm>
                        <a:prstGeom prst="line">
                          <a:avLst/>
                        </a:prstGeom>
                        <a:ln w="31750">
                          <a:solidFill>
                            <a:srgbClr val="C00000"/>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4.6pt;margin-top:2.55pt;height:0pt;width:425.45pt;mso-position-horizontal-relative:margin;z-index:251660288;mso-width-relative:page;mso-height-relative:page;" filled="f" stroked="t" coordsize="21600,21600" o:gfxdata="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N1q6fWAAAABgEAAA8AAAAAAAAAAQAgAAAAIgAA&#10;AGRycy9kb3ducmV2LnhtbFBLAQIUABQAAAAIAIdO4kD5Rhu/0QEAAG4DAAAOAAAAAAAAAAEAIAAA&#10;ACUBAABkcnMvZTJvRG9jLnhtbFBLBQYAAAAABgAGAFkBAABoBQAAAAA=&#10;">
                <v:fill on="f" focussize="0,0"/>
                <v:stroke weight="2.5pt" color="#C00000 [3200]" miterlimit="8" joinstyle="miter"/>
                <v:imagedata o:title=""/>
                <o:lock v:ext="edit" aspectratio="f"/>
              </v:line>
            </w:pict>
          </mc:Fallback>
        </mc:AlternateContent>
      </w:r>
    </w:p>
    <w:p>
      <w:pPr>
        <w:spacing w:line="240" w:lineRule="atLeast"/>
        <w:ind w:right="240"/>
        <w:jc w:val="right"/>
        <w:rPr>
          <w:rFonts w:ascii="黑体" w:hAnsi="黑体" w:eastAsia="黑体" w:cs="Times New Roman"/>
          <w:color w:val="C00000"/>
          <w:sz w:val="22"/>
          <w:szCs w:val="22"/>
        </w:rPr>
      </w:pPr>
      <w:r>
        <w:rPr>
          <w:rFonts w:hint="eastAsia" w:ascii="黑体" w:hAnsi="黑体" w:eastAsia="黑体" w:cs="Times New Roman"/>
          <w:color w:val="C00000"/>
          <w:sz w:val="22"/>
          <w:szCs w:val="22"/>
        </w:rPr>
        <w:t xml:space="preserve">中国有色金属工业协会 </w:t>
      </w:r>
      <w:r>
        <w:rPr>
          <w:rFonts w:ascii="黑体" w:hAnsi="黑体" w:eastAsia="黑体" w:cs="Times New Roman"/>
          <w:color w:val="C00000"/>
          <w:sz w:val="22"/>
          <w:szCs w:val="22"/>
        </w:rPr>
        <w:t xml:space="preserve"> </w:t>
      </w:r>
      <w:r>
        <w:rPr>
          <w:rFonts w:hint="eastAsia" w:ascii="黑体" w:hAnsi="黑体" w:eastAsia="黑体" w:cs="Times New Roman"/>
          <w:color w:val="C00000"/>
          <w:sz w:val="22"/>
          <w:szCs w:val="22"/>
        </w:rPr>
        <w:t>主管</w:t>
      </w:r>
    </w:p>
    <w:p>
      <w:pPr>
        <w:spacing w:line="240" w:lineRule="atLeast"/>
        <w:ind w:right="240"/>
        <w:jc w:val="right"/>
        <w:rPr>
          <w:rFonts w:ascii="黑体" w:hAnsi="黑体" w:eastAsia="黑体" w:cs="Times New Roman"/>
          <w:color w:val="C00000"/>
          <w:sz w:val="22"/>
          <w:szCs w:val="22"/>
        </w:rPr>
      </w:pPr>
      <w:r>
        <w:rPr>
          <w:rFonts w:hint="eastAsia" w:ascii="黑体" w:hAnsi="黑体" w:eastAsia="黑体" w:cs="Times New Roman"/>
          <w:color w:val="C00000"/>
          <w:sz w:val="22"/>
          <w:szCs w:val="22"/>
        </w:rPr>
        <w:t>中国有色工程有限公司</w:t>
      </w:r>
      <w:r>
        <w:rPr>
          <w:rFonts w:ascii="黑体" w:hAnsi="黑体" w:eastAsia="黑体" w:cs="Times New Roman"/>
          <w:color w:val="C00000"/>
          <w:sz w:val="22"/>
          <w:szCs w:val="22"/>
        </w:rPr>
        <w:t xml:space="preserve">  </w:t>
      </w:r>
      <w:r>
        <w:rPr>
          <w:rFonts w:hint="eastAsia" w:ascii="黑体" w:hAnsi="黑体" w:eastAsia="黑体" w:cs="Times New Roman"/>
          <w:color w:val="C00000"/>
          <w:sz w:val="22"/>
          <w:szCs w:val="22"/>
        </w:rPr>
        <w:t>主办</w:t>
      </w:r>
    </w:p>
    <w:p>
      <w:pPr>
        <w:spacing w:line="240" w:lineRule="atLeast"/>
        <w:ind w:right="240"/>
        <w:jc w:val="right"/>
        <w:rPr>
          <w:rFonts w:ascii="黑体" w:hAnsi="黑体" w:eastAsia="黑体" w:cs="Times New Roman"/>
          <w:color w:val="C00000"/>
          <w:sz w:val="22"/>
          <w:szCs w:val="22"/>
        </w:rPr>
        <w:sectPr>
          <w:pgSz w:w="11906" w:h="16838"/>
          <w:pgMar w:top="820" w:right="1800" w:bottom="1440" w:left="1800" w:header="851" w:footer="992" w:gutter="0"/>
          <w:cols w:space="425" w:num="2"/>
          <w:docGrid w:type="lines" w:linePitch="312" w:charSpace="0"/>
        </w:sectPr>
      </w:pPr>
    </w:p>
    <w:p>
      <w:pPr>
        <w:spacing w:line="580" w:lineRule="exact"/>
        <w:jc w:val="center"/>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《中国矿山工程》编辑部版权转让协议</w:t>
      </w:r>
    </w:p>
    <w:p>
      <w:pPr>
        <w:jc w:val="both"/>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论文题目：</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eastAsia="zh-CN"/>
        </w:rPr>
        <w:t>全部作者：</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宋体" w:hAnsi="宋体" w:eastAsia="宋体" w:cs="宋体"/>
          <w:b w:val="0"/>
          <w:bCs w:val="0"/>
          <w:sz w:val="21"/>
          <w:szCs w:val="21"/>
          <w:lang w:eastAsia="zh-CN"/>
        </w:rPr>
      </w:pP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依据《中华人民共和国著作权法》及相关适用法律法规，以上论文的作者（著作权人）同意将上述论文在《中国矿山工程》发表，自愿将该论文的部分著作权在被录用后转让给《中国矿山工程》编辑部，并就有关问题明确如下如下：</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全体作者保证该论文为原创作品，不存在剽窃、侵权、抄袭他人作品的行为，未曾在国内外公开发表过，无一稿多投，无侵权问题；该论文无涉密内容，不涉及涉密、泄密问题，不包含任何违反法律法规以及侵害他人权益的内容；署名及排序无误且无争议；若发生侵权、泄密问题或上述其他问题，一切责任由论文作者承担。</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全体作者同意，上述提交期刊发表的论文一经录用，作者即将论文整体以及附属于作品的图、表、摘要或其他可以从论文中提取部分或全部的复制传播权利——包括但不限于复制权、发行权、信息网络传播权、表演权、翻译权、汇编权、改编权等权利转让给</w:t>
      </w:r>
      <w:r>
        <w:rPr>
          <w:rFonts w:hint="eastAsia" w:ascii="宋体" w:hAnsi="宋体" w:eastAsia="宋体" w:cs="宋体"/>
          <w:b w:val="0"/>
          <w:bCs w:val="0"/>
          <w:sz w:val="21"/>
          <w:szCs w:val="21"/>
          <w:lang w:eastAsia="zh-CN"/>
        </w:rPr>
        <w:t>《中国矿山工程》</w:t>
      </w:r>
      <w:bookmarkStart w:id="0" w:name="_GoBack"/>
      <w:bookmarkEnd w:id="0"/>
      <w:r>
        <w:rPr>
          <w:rFonts w:hint="eastAsia" w:ascii="宋体" w:hAnsi="宋体" w:eastAsia="宋体" w:cs="宋体"/>
          <w:b w:val="0"/>
          <w:bCs w:val="0"/>
          <w:sz w:val="21"/>
          <w:szCs w:val="21"/>
          <w:lang w:val="en-US" w:eastAsia="zh-CN"/>
        </w:rPr>
        <w:t>编辑部。</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3.全体作者同意，上述提交期刊发表的论文，发表在《中国矿山工程》刊物上，并同意将该论文的版权（包括各种介质、媒体的版权）转让给期刊编辑部，同意该论文被国内外相关文摘与检索系统收录。</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4.本协议中第1条转让的权利，论文作者不得再自行或许可他人以任何形式使用，但论文作者本人可以在其后继的作品中引用或翻译该论文中的部分内容，或将其汇编在其非期刊类的文集中。</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5本协议自全体作者签字之日起生效，签字后，作者将协议纸质版邮寄或通过邮箱发送</w:t>
      </w:r>
    </w:p>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协议电子版至本刊，认可协议电子版与纸质版具有同等法律效力。若所投论文最终未被录用，则本协议自动失效。</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default" w:ascii="宋体" w:hAnsi="宋体" w:eastAsia="宋体" w:cs="宋体"/>
          <w:b w:val="0"/>
          <w:b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全体作者签字：</w:t>
      </w:r>
    </w:p>
    <w:p>
      <w:pPr>
        <w:keepNext w:val="0"/>
        <w:keepLines w:val="0"/>
        <w:pageBreakBefore w:val="0"/>
        <w:widowControl w:val="0"/>
        <w:kinsoku/>
        <w:wordWrap/>
        <w:overflowPunct/>
        <w:topLinePunct w:val="0"/>
        <w:autoSpaceDE/>
        <w:autoSpaceDN/>
        <w:bidi w:val="0"/>
        <w:adjustRightInd/>
        <w:snapToGrid/>
        <w:spacing w:line="300" w:lineRule="auto"/>
        <w:ind w:firstLine="420" w:firstLineChars="200"/>
        <w:jc w:val="both"/>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签字日期：___年___月___日</w:t>
      </w:r>
    </w:p>
    <w:p>
      <w:pPr>
        <w:spacing w:line="580" w:lineRule="exact"/>
        <w:jc w:val="both"/>
        <w:rPr>
          <w:rFonts w:hint="eastAsia" w:ascii="仿宋_GB2312" w:hAnsi="仿宋_GB2312" w:eastAsia="仿宋_GB2312" w:cs="仿宋_GB2312"/>
          <w:sz w:val="30"/>
          <w:szCs w:val="30"/>
        </w:rPr>
      </w:pPr>
    </w:p>
    <w:p>
      <w:pPr>
        <w:spacing w:line="580" w:lineRule="exact"/>
        <w:jc w:val="both"/>
        <w:rPr>
          <w:rFonts w:hint="eastAsia" w:ascii="仿宋_GB2312" w:hAnsi="仿宋_GB2312" w:eastAsia="仿宋_GB2312" w:cs="仿宋_GB2312"/>
          <w:sz w:val="30"/>
          <w:szCs w:val="30"/>
        </w:rPr>
      </w:pPr>
    </w:p>
    <w:tbl>
      <w:tblPr>
        <w:tblStyle w:val="5"/>
        <w:tblW w:w="8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59"/>
        <w:gridCol w:w="42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4259" w:type="dxa"/>
            <w:vAlign w:val="center"/>
          </w:tcPr>
          <w:p>
            <w:pPr>
              <w:keepNext w:val="0"/>
              <w:keepLines w:val="0"/>
              <w:pageBreakBefore w:val="0"/>
              <w:widowControl w:val="0"/>
              <w:kinsoku/>
              <w:wordWrap/>
              <w:overflowPunct/>
              <w:topLinePunct w:val="0"/>
              <w:autoSpaceDE/>
              <w:autoSpaceDN/>
              <w:bidi w:val="0"/>
              <w:adjustRightInd/>
              <w:snapToGrid/>
              <w:spacing w:line="300" w:lineRule="auto"/>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drawing>
                <wp:anchor distT="0" distB="0" distL="114300" distR="114300" simplePos="0" relativeHeight="251661312" behindDoc="1" locked="0" layoutInCell="1" allowOverlap="1">
                  <wp:simplePos x="0" y="0"/>
                  <wp:positionH relativeFrom="column">
                    <wp:posOffset>74295</wp:posOffset>
                  </wp:positionH>
                  <wp:positionV relativeFrom="paragraph">
                    <wp:posOffset>0</wp:posOffset>
                  </wp:positionV>
                  <wp:extent cx="534035" cy="534035"/>
                  <wp:effectExtent l="0" t="0" r="18415" b="18415"/>
                  <wp:wrapThrough wrapText="bothSides">
                    <wp:wrapPolygon>
                      <wp:start x="0" y="0"/>
                      <wp:lineTo x="0" y="20804"/>
                      <wp:lineTo x="20804" y="20804"/>
                      <wp:lineTo x="20804" y="0"/>
                      <wp:lineTo x="0" y="0"/>
                    </wp:wrapPolygon>
                  </wp:wrapThrough>
                  <wp:docPr id="5" name="图片 5" descr="1ac73934e2fe8aceb9f2b6d148d0d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ac73934e2fe8aceb9f2b6d148d0db5"/>
                          <pic:cNvPicPr>
                            <a:picLocks noChangeAspect="1"/>
                          </pic:cNvPicPr>
                        </pic:nvPicPr>
                        <pic:blipFill>
                          <a:blip r:embed="rId4"/>
                          <a:stretch>
                            <a:fillRect/>
                          </a:stretch>
                        </pic:blipFill>
                        <pic:spPr>
                          <a:xfrm>
                            <a:off x="0" y="0"/>
                            <a:ext cx="534035" cy="534035"/>
                          </a:xfrm>
                          <a:prstGeom prst="rect">
                            <a:avLst/>
                          </a:prstGeom>
                        </pic:spPr>
                      </pic:pic>
                    </a:graphicData>
                  </a:graphic>
                </wp:anchor>
              </w:drawing>
            </w:r>
            <w:r>
              <w:rPr>
                <w:rFonts w:hint="eastAsia" w:ascii="仿宋_GB2312" w:hAnsi="仿宋_GB2312" w:eastAsia="仿宋_GB2312" w:cs="仿宋_GB2312"/>
                <w:sz w:val="24"/>
                <w:szCs w:val="24"/>
                <w:vertAlign w:val="baseline"/>
                <w:lang w:eastAsia="zh-CN"/>
              </w:rPr>
              <w:t>欢迎关注恩菲期刊公众号</w:t>
            </w:r>
          </w:p>
        </w:tc>
        <w:tc>
          <w:tcPr>
            <w:tcW w:w="4260" w:type="dxa"/>
            <w:vAlign w:val="center"/>
          </w:tcPr>
          <w:p>
            <w:pPr>
              <w:keepNext w:val="0"/>
              <w:keepLines w:val="0"/>
              <w:pageBreakBefore w:val="0"/>
              <w:widowControl w:val="0"/>
              <w:kinsoku/>
              <w:wordWrap/>
              <w:overflowPunct/>
              <w:topLinePunct w:val="0"/>
              <w:autoSpaceDE/>
              <w:autoSpaceDN/>
              <w:bidi w:val="0"/>
              <w:adjustRightInd/>
              <w:snapToGrid/>
              <w:spacing w:line="300" w:lineRule="auto"/>
              <w:jc w:val="right"/>
              <w:textAlignment w:val="auto"/>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rPr>
              <w:t>《中国</w:t>
            </w:r>
            <w:r>
              <w:rPr>
                <w:rFonts w:hint="eastAsia" w:ascii="仿宋_GB2312" w:hAnsi="仿宋_GB2312" w:eastAsia="仿宋_GB2312" w:cs="仿宋_GB2312"/>
                <w:sz w:val="24"/>
                <w:szCs w:val="24"/>
                <w:vertAlign w:val="baseline"/>
                <w:lang w:eastAsia="zh-CN"/>
              </w:rPr>
              <w:t>矿山工程</w:t>
            </w:r>
            <w:r>
              <w:rPr>
                <w:rFonts w:hint="eastAsia" w:ascii="仿宋_GB2312" w:hAnsi="仿宋_GB2312" w:eastAsia="仿宋_GB2312" w:cs="仿宋_GB2312"/>
                <w:sz w:val="24"/>
                <w:szCs w:val="24"/>
                <w:vertAlign w:val="baseline"/>
              </w:rPr>
              <w:t>》编辑部</w:t>
            </w:r>
          </w:p>
          <w:p>
            <w:pPr>
              <w:keepNext w:val="0"/>
              <w:keepLines w:val="0"/>
              <w:pageBreakBefore w:val="0"/>
              <w:widowControl w:val="0"/>
              <w:kinsoku/>
              <w:wordWrap/>
              <w:overflowPunct/>
              <w:topLinePunct w:val="0"/>
              <w:autoSpaceDE/>
              <w:autoSpaceDN/>
              <w:bidi w:val="0"/>
              <w:adjustRightInd/>
              <w:snapToGrid/>
              <w:spacing w:line="300" w:lineRule="auto"/>
              <w:jc w:val="right"/>
              <w:textAlignment w:val="auto"/>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vertAlign w:val="baseline"/>
                <w:lang w:val="en-US" w:eastAsia="zh-CN"/>
              </w:rPr>
              <w:t>2023</w:t>
            </w:r>
            <w:r>
              <w:rPr>
                <w:rFonts w:hint="eastAsia" w:ascii="仿宋_GB2312" w:hAnsi="仿宋_GB2312" w:eastAsia="仿宋_GB2312" w:cs="仿宋_GB2312"/>
                <w:sz w:val="24"/>
                <w:szCs w:val="24"/>
                <w:vertAlign w:val="baseline"/>
              </w:rPr>
              <w:t>年</w:t>
            </w:r>
            <w:r>
              <w:rPr>
                <w:rFonts w:hint="eastAsia" w:ascii="仿宋_GB2312" w:hAnsi="仿宋_GB2312" w:eastAsia="仿宋_GB2312" w:cs="仿宋_GB2312"/>
                <w:sz w:val="24"/>
                <w:szCs w:val="24"/>
                <w:vertAlign w:val="baseline"/>
                <w:lang w:val="en-US" w:eastAsia="zh-CN"/>
              </w:rPr>
              <w:t>7</w:t>
            </w:r>
            <w:r>
              <w:rPr>
                <w:rFonts w:hint="eastAsia" w:ascii="仿宋_GB2312" w:hAnsi="仿宋_GB2312" w:eastAsia="仿宋_GB2312" w:cs="仿宋_GB2312"/>
                <w:sz w:val="24"/>
                <w:szCs w:val="24"/>
                <w:vertAlign w:val="baseline"/>
              </w:rPr>
              <w:t>月</w:t>
            </w:r>
            <w:r>
              <w:rPr>
                <w:rFonts w:hint="eastAsia" w:ascii="仿宋_GB2312" w:hAnsi="仿宋_GB2312" w:eastAsia="仿宋_GB2312" w:cs="仿宋_GB2312"/>
                <w:sz w:val="24"/>
                <w:szCs w:val="24"/>
                <w:vertAlign w:val="baseline"/>
                <w:lang w:val="en-US" w:eastAsia="zh-CN"/>
              </w:rPr>
              <w:t>1</w:t>
            </w:r>
            <w:r>
              <w:rPr>
                <w:rFonts w:hint="eastAsia" w:ascii="仿宋_GB2312" w:hAnsi="仿宋_GB2312" w:eastAsia="仿宋_GB2312" w:cs="仿宋_GB2312"/>
                <w:sz w:val="24"/>
                <w:szCs w:val="24"/>
                <w:vertAlign w:val="baseline"/>
              </w:rPr>
              <w:t>日</w:t>
            </w:r>
          </w:p>
        </w:tc>
      </w:tr>
    </w:tbl>
    <w:p>
      <w:pPr>
        <w:spacing w:line="580" w:lineRule="exact"/>
        <w:rPr>
          <w:rFonts w:hint="default" w:ascii="仿宋_GB2312" w:hAnsi="仿宋_GB2312" w:eastAsia="仿宋_GB2312" w:cs="仿宋_GB2312"/>
          <w:sz w:val="30"/>
          <w:szCs w:val="30"/>
          <w:lang w:val="en-US" w:eastAsia="zh-CN"/>
        </w:rPr>
      </w:pPr>
      <w:r>
        <w:rPr>
          <w:rFonts w:hint="eastAsia" w:ascii="黑体" w:hAnsi="黑体" w:eastAsia="黑体" w:cs="Times New Roman"/>
          <w:b/>
          <w:bCs/>
          <w:color w:val="FF0000"/>
          <w:spacing w:val="32"/>
          <w:sz w:val="24"/>
          <w:szCs w:val="24"/>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ge">
                  <wp:posOffset>9267190</wp:posOffset>
                </wp:positionV>
                <wp:extent cx="5403215" cy="0"/>
                <wp:effectExtent l="0" t="9525" r="6985" b="9525"/>
                <wp:wrapTopAndBottom/>
                <wp:docPr id="3" name="直接连接符 3"/>
                <wp:cNvGraphicFramePr/>
                <a:graphic xmlns:a="http://schemas.openxmlformats.org/drawingml/2006/main">
                  <a:graphicData uri="http://schemas.microsoft.com/office/word/2010/wordprocessingShape">
                    <wps:wsp>
                      <wps:cNvCnPr/>
                      <wps:spPr>
                        <a:xfrm flipV="1">
                          <a:off x="0" y="0"/>
                          <a:ext cx="5403215" cy="0"/>
                        </a:xfrm>
                        <a:prstGeom prst="line">
                          <a:avLst/>
                        </a:prstGeom>
                        <a:noFill/>
                        <a:ln w="19050" cap="flat" cmpd="sng" algn="ctr">
                          <a:solidFill>
                            <a:schemeClr val="tx1"/>
                          </a:solidFill>
                          <a:prstDash val="solid"/>
                          <a:miter lim="800000"/>
                        </a:ln>
                        <a:effectLst/>
                      </wps:spPr>
                      <wps:bodyPr/>
                    </wps:wsp>
                  </a:graphicData>
                </a:graphic>
              </wp:anchor>
            </w:drawing>
          </mc:Choice>
          <mc:Fallback>
            <w:pict>
              <v:line id="_x0000_s1026" o:spid="_x0000_s1026" o:spt="20" style="position:absolute;left:0pt;flip:y;margin-left:0.75pt;margin-top:729.7pt;height:0pt;width:425.45pt;mso-position-vertical-relative:page;mso-wrap-distance-bottom:0pt;mso-wrap-distance-top:0pt;z-index:251659264;mso-width-relative:page;mso-height-relative:page;" filled="f" stroked="t" coordsize="21600,21600" o:gfxdata="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F/s7InWAAAACwEAAA8AAAAAAAAAAQAgAAAA&#10;IgAAAGRycy9kb3ducmV2LnhtbFBLAQIUABQAAAAIAIdO4kAabsv11AEAAHwDAAAOAAAAAAAAAAEA&#10;IAAAACUBAABkcnMvZTJvRG9jLnhtbFBLBQYAAAAABgAGAFkBAABrBQAAAAA=&#10;">
                <v:fill on="f" focussize="0,0"/>
                <v:stroke weight="1.5pt" color="#000000 [3213]" miterlimit="8" joinstyle="miter"/>
                <v:imagedata o:title=""/>
                <o:lock v:ext="edit" aspectratio="f"/>
                <w10:wrap type="topAndBottom"/>
              </v:line>
            </w:pict>
          </mc:Fallback>
        </mc:AlternateContent>
      </w:r>
      <w:r>
        <w:rPr>
          <w:rFonts w:hint="eastAsia" w:ascii="仿宋_GB2312" w:hAnsi="仿宋_GB2312" w:eastAsia="仿宋_GB2312" w:cs="仿宋_GB2312"/>
          <w:sz w:val="24"/>
          <w:szCs w:val="24"/>
        </w:rPr>
        <w:t>地址：北京市海淀区复兴路</w:t>
      </w:r>
      <w:r>
        <w:rPr>
          <w:rFonts w:ascii="仿宋_GB2312" w:hAnsi="仿宋_GB2312" w:eastAsia="仿宋_GB2312" w:cs="仿宋_GB2312"/>
          <w:sz w:val="24"/>
          <w:szCs w:val="24"/>
        </w:rPr>
        <w:t>12号</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中国矿山工程</w:t>
      </w:r>
      <w:r>
        <w:rPr>
          <w:rFonts w:hint="eastAsia" w:ascii="仿宋_GB2312" w:hAnsi="仿宋_GB2312" w:eastAsia="仿宋_GB2312" w:cs="仿宋_GB2312"/>
          <w:sz w:val="24"/>
          <w:szCs w:val="24"/>
        </w:rPr>
        <w:t xml:space="preserve">》编辑部 </w:t>
      </w:r>
      <w:r>
        <w:rPr>
          <w:rFonts w:ascii="仿宋_GB2312" w:hAnsi="仿宋_GB2312" w:eastAsia="仿宋_GB2312" w:cs="仿宋_GB2312"/>
          <w:sz w:val="24"/>
          <w:szCs w:val="24"/>
        </w:rPr>
        <w:t xml:space="preserve">   </w:t>
      </w:r>
      <w:r>
        <w:rPr>
          <w:rFonts w:hint="eastAsia" w:ascii="仿宋_GB2312" w:hAnsi="仿宋_GB2312" w:eastAsia="仿宋_GB2312" w:cs="仿宋_GB2312"/>
          <w:sz w:val="24"/>
          <w:szCs w:val="24"/>
        </w:rPr>
        <w:t>电话：</w:t>
      </w:r>
      <w:r>
        <w:rPr>
          <w:rFonts w:ascii="仿宋_GB2312" w:hAnsi="仿宋_GB2312" w:eastAsia="仿宋_GB2312" w:cs="仿宋_GB2312"/>
          <w:sz w:val="24"/>
          <w:szCs w:val="24"/>
        </w:rPr>
        <w:t>010-639365</w:t>
      </w:r>
      <w:r>
        <w:rPr>
          <w:rFonts w:hint="eastAsia" w:ascii="仿宋_GB2312" w:hAnsi="仿宋_GB2312" w:eastAsia="仿宋_GB2312" w:cs="仿宋_GB2312"/>
          <w:sz w:val="24"/>
          <w:szCs w:val="24"/>
          <w:lang w:val="en-US" w:eastAsia="zh-CN"/>
        </w:rPr>
        <w:t>92</w:t>
      </w:r>
    </w:p>
    <w:sectPr>
      <w:type w:val="continuous"/>
      <w:pgSz w:w="11906" w:h="16838"/>
      <w:pgMar w:top="822" w:right="1803" w:bottom="131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63459B"/>
    <w:rsid w:val="036E6418"/>
    <w:rsid w:val="03737249"/>
    <w:rsid w:val="09A054AA"/>
    <w:rsid w:val="1B1E5E80"/>
    <w:rsid w:val="1BDD64E6"/>
    <w:rsid w:val="1FDE1DA2"/>
    <w:rsid w:val="23645930"/>
    <w:rsid w:val="2974257E"/>
    <w:rsid w:val="2A611C6B"/>
    <w:rsid w:val="2C653047"/>
    <w:rsid w:val="32951BE3"/>
    <w:rsid w:val="42592E1E"/>
    <w:rsid w:val="466B4AE1"/>
    <w:rsid w:val="4F2426A6"/>
    <w:rsid w:val="4F63459B"/>
    <w:rsid w:val="64015227"/>
    <w:rsid w:val="698106C7"/>
    <w:rsid w:val="6C2112D3"/>
    <w:rsid w:val="71CC5C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2021-11-25T07:51:00Z</dcterms:created>
  <dc:creator>张语卓</dc:creator>
  <cp:lastModifiedBy>61448</cp:lastModifiedBy>
  <dcterms:modified xsi:type="dcterms:W3CDTF">2023-07-25T02:45:26Z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1F2CEE60D4644768AF76438EDFDAD4CB</vt:lpwstr>
  </property>
</Properties>
</file>